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19F07" w14:textId="204CF572" w:rsidR="005D5DD5" w:rsidRPr="00EE5AB5" w:rsidRDefault="00FC00E1">
      <w:pPr>
        <w:spacing w:before="120" w:after="120"/>
        <w:rPr>
          <w:rFonts w:ascii="Times New Roman" w:hAnsi="Times New Roman" w:cs="Times New Roman"/>
          <w:sz w:val="22"/>
          <w:szCs w:val="22"/>
        </w:rPr>
      </w:pPr>
      <w:r w:rsidRPr="00EE5AB5">
        <w:rPr>
          <w:rFonts w:ascii="Times New Roman" w:hAnsi="Times New Roman" w:cs="Times New Roman"/>
          <w:sz w:val="22"/>
          <w:szCs w:val="22"/>
        </w:rPr>
        <w:t>For clarity in the parameter tables</w:t>
      </w:r>
      <w:r w:rsidRPr="00EE5AB5">
        <w:rPr>
          <w:rFonts w:ascii="Times New Roman" w:hAnsi="Times New Roman" w:cs="Times New Roman"/>
          <w:sz w:val="22"/>
          <w:szCs w:val="22"/>
        </w:rPr>
        <w:t xml:space="preserve">, </w:t>
      </w:r>
      <w:r w:rsidR="00EE5AB5" w:rsidRPr="00EE5AB5">
        <w:rPr>
          <w:rFonts w:ascii="Times New Roman" w:eastAsiaTheme="minorEastAsia" w:hAnsi="Times New Roman" w:cs="Times New Roman"/>
          <w:sz w:val="22"/>
          <w:szCs w:val="22"/>
        </w:rPr>
        <w:t>we</w:t>
      </w:r>
      <w:r w:rsidR="00EE5AB5" w:rsidRPr="00EE5AB5">
        <w:rPr>
          <w:rFonts w:ascii="Times New Roman" w:hAnsi="Times New Roman" w:cs="Times New Roman"/>
          <w:sz w:val="22"/>
          <w:szCs w:val="22"/>
        </w:rPr>
        <w:t xml:space="preserve"> </w:t>
      </w:r>
      <w:r w:rsidRPr="00EE5AB5">
        <w:rPr>
          <w:rFonts w:ascii="Times New Roman" w:hAnsi="Times New Roman" w:cs="Times New Roman"/>
          <w:sz w:val="22"/>
          <w:szCs w:val="22"/>
        </w:rPr>
        <w:t xml:space="preserve">use T1, T2, and T3 to represent the three time points of the cross-lagged panel model, corresponding to </w:t>
      </w:r>
      <w:r w:rsidR="00EE5AB5" w:rsidRPr="00EE5AB5">
        <w:rPr>
          <w:rFonts w:ascii="Times New Roman" w:eastAsiaTheme="minorEastAsia" w:hAnsi="Times New Roman" w:cs="Times New Roman"/>
          <w:sz w:val="22"/>
          <w:szCs w:val="22"/>
        </w:rPr>
        <w:t>our</w:t>
      </w:r>
      <w:r w:rsidR="00EE5AB5">
        <w:rPr>
          <w:rFonts w:ascii="Times New Roman" w:hAnsi="Times New Roman" w:cs="Times New Roman"/>
          <w:sz w:val="22"/>
          <w:szCs w:val="22"/>
        </w:rPr>
        <w:t xml:space="preserve"> </w:t>
      </w:r>
      <w:r w:rsidRPr="00EE5AB5">
        <w:rPr>
          <w:rFonts w:ascii="Times New Roman" w:hAnsi="Times New Roman" w:cs="Times New Roman"/>
          <w:sz w:val="22"/>
          <w:szCs w:val="22"/>
        </w:rPr>
        <w:t xml:space="preserve">variables </w:t>
      </w:r>
      <w:r w:rsidRPr="00EE5AB5">
        <w:rPr>
          <w:rFonts w:ascii="Times New Roman" w:eastAsia="Consolas" w:hAnsi="Times New Roman" w:cs="Times New Roman"/>
          <w:sz w:val="22"/>
          <w:szCs w:val="22"/>
        </w:rPr>
        <w:t>_w2</w:t>
      </w:r>
      <w:r w:rsidRPr="00EE5AB5">
        <w:rPr>
          <w:rFonts w:ascii="Times New Roman" w:hAnsi="Times New Roman" w:cs="Times New Roman"/>
          <w:sz w:val="22"/>
          <w:szCs w:val="22"/>
        </w:rPr>
        <w:t xml:space="preserve"> (T1), </w:t>
      </w:r>
      <w:r w:rsidRPr="00EE5AB5">
        <w:rPr>
          <w:rFonts w:ascii="Times New Roman" w:eastAsia="Consolas" w:hAnsi="Times New Roman" w:cs="Times New Roman"/>
          <w:sz w:val="22"/>
          <w:szCs w:val="22"/>
        </w:rPr>
        <w:t>_w3</w:t>
      </w:r>
      <w:r w:rsidRPr="00EE5AB5">
        <w:rPr>
          <w:rFonts w:ascii="Times New Roman" w:hAnsi="Times New Roman" w:cs="Times New Roman"/>
          <w:sz w:val="22"/>
          <w:szCs w:val="22"/>
        </w:rPr>
        <w:t xml:space="preserve"> (T2), and </w:t>
      </w:r>
      <w:r w:rsidRPr="00EE5AB5">
        <w:rPr>
          <w:rFonts w:ascii="Times New Roman" w:eastAsia="Consolas" w:hAnsi="Times New Roman" w:cs="Times New Roman"/>
          <w:sz w:val="22"/>
          <w:szCs w:val="22"/>
        </w:rPr>
        <w:t>_w4</w:t>
      </w:r>
      <w:r w:rsidRPr="00EE5AB5">
        <w:rPr>
          <w:rFonts w:ascii="Times New Roman" w:hAnsi="Times New Roman" w:cs="Times New Roman"/>
          <w:sz w:val="22"/>
          <w:szCs w:val="22"/>
        </w:rPr>
        <w:t xml:space="preserve"> (T3) for ADL/CESD, and </w:t>
      </w:r>
      <w:r w:rsidRPr="00EE5AB5">
        <w:rPr>
          <w:rFonts w:ascii="Times New Roman" w:eastAsia="Consolas" w:hAnsi="Times New Roman" w:cs="Times New Roman"/>
          <w:sz w:val="22"/>
          <w:szCs w:val="22"/>
        </w:rPr>
        <w:t>r2</w:t>
      </w:r>
      <w:proofErr w:type="gramStart"/>
      <w:r w:rsidRPr="00EE5AB5">
        <w:rPr>
          <w:rFonts w:ascii="Times New Roman" w:eastAsia="Consolas" w:hAnsi="Times New Roman" w:cs="Times New Roman"/>
          <w:sz w:val="22"/>
          <w:szCs w:val="22"/>
        </w:rPr>
        <w:t>CVD</w:t>
      </w:r>
      <w:r w:rsidR="00EE5AB5">
        <w:rPr>
          <w:rFonts w:ascii="Times New Roman" w:eastAsia="Consolas" w:hAnsi="Times New Roman" w:cs="Times New Roman"/>
          <w:sz w:val="22"/>
          <w:szCs w:val="22"/>
        </w:rPr>
        <w:t xml:space="preserve"> </w:t>
      </w:r>
      <w:r w:rsidRPr="00EE5AB5">
        <w:rPr>
          <w:rFonts w:ascii="Times New Roman" w:hAnsi="Times New Roman" w:cs="Times New Roman"/>
          <w:sz w:val="22"/>
          <w:szCs w:val="22"/>
        </w:rPr>
        <w:t xml:space="preserve"> (</w:t>
      </w:r>
      <w:proofErr w:type="gramEnd"/>
      <w:r w:rsidRPr="00EE5AB5">
        <w:rPr>
          <w:rFonts w:ascii="Times New Roman" w:hAnsi="Times New Roman" w:cs="Times New Roman"/>
          <w:sz w:val="22"/>
          <w:szCs w:val="22"/>
        </w:rPr>
        <w:t xml:space="preserve">T1), </w:t>
      </w:r>
      <w:r w:rsidRPr="00EE5AB5">
        <w:rPr>
          <w:rFonts w:ascii="Times New Roman" w:eastAsia="Consolas" w:hAnsi="Times New Roman" w:cs="Times New Roman"/>
          <w:sz w:val="22"/>
          <w:szCs w:val="22"/>
        </w:rPr>
        <w:t>r3CVD</w:t>
      </w:r>
      <w:r w:rsidR="00EE5AB5">
        <w:rPr>
          <w:rFonts w:ascii="Times New Roman" w:eastAsia="Consolas" w:hAnsi="Times New Roman" w:cs="Times New Roman"/>
          <w:sz w:val="22"/>
          <w:szCs w:val="22"/>
        </w:rPr>
        <w:t xml:space="preserve"> </w:t>
      </w:r>
      <w:r w:rsidRPr="00EE5AB5">
        <w:rPr>
          <w:rFonts w:ascii="Times New Roman" w:hAnsi="Times New Roman" w:cs="Times New Roman"/>
          <w:sz w:val="22"/>
          <w:szCs w:val="22"/>
        </w:rPr>
        <w:t xml:space="preserve">(T2), </w:t>
      </w:r>
      <w:r w:rsidRPr="00EE5AB5">
        <w:rPr>
          <w:rFonts w:ascii="Times New Roman" w:eastAsia="Consolas" w:hAnsi="Times New Roman" w:cs="Times New Roman"/>
          <w:sz w:val="22"/>
          <w:szCs w:val="22"/>
        </w:rPr>
        <w:t>r4CVD</w:t>
      </w:r>
      <w:r w:rsidR="00EE5AB5">
        <w:rPr>
          <w:rFonts w:ascii="Times New Roman" w:eastAsia="Consolas" w:hAnsi="Times New Roman" w:cs="Times New Roman"/>
          <w:sz w:val="22"/>
          <w:szCs w:val="22"/>
        </w:rPr>
        <w:t xml:space="preserve"> </w:t>
      </w:r>
      <w:r w:rsidRPr="00EE5AB5">
        <w:rPr>
          <w:rFonts w:ascii="Times New Roman" w:hAnsi="Times New Roman" w:cs="Times New Roman"/>
          <w:sz w:val="22"/>
          <w:szCs w:val="22"/>
        </w:rPr>
        <w:t>(T3) for CVD.</w:t>
      </w:r>
    </w:p>
    <w:p w14:paraId="534B53B8" w14:textId="77777777" w:rsidR="00EE5AB5" w:rsidRDefault="00EE5AB5">
      <w:pPr>
        <w:spacing w:before="120" w:after="120"/>
        <w:rPr>
          <w:rFonts w:ascii="Times New Roman" w:hAnsi="Times New Roman" w:cs="Times New Roman"/>
          <w:color w:val="999999"/>
          <w:sz w:val="22"/>
          <w:szCs w:val="22"/>
        </w:rPr>
      </w:pPr>
    </w:p>
    <w:p w14:paraId="65B3C828" w14:textId="751F77FE" w:rsidR="005D5DD5" w:rsidRPr="00EE5AB5" w:rsidRDefault="00FC00E1">
      <w:pPr>
        <w:spacing w:before="120" w:after="120"/>
        <w:rPr>
          <w:rFonts w:ascii="Times New Roman" w:hAnsi="Times New Roman" w:cs="Times New Roman"/>
          <w:b/>
          <w:bCs/>
          <w:sz w:val="22"/>
          <w:szCs w:val="22"/>
        </w:rPr>
      </w:pPr>
      <w:r w:rsidRPr="00EE5AB5">
        <w:rPr>
          <w:rFonts w:ascii="Times New Roman" w:hAnsi="Times New Roman" w:cs="Times New Roman"/>
          <w:b/>
          <w:bCs/>
          <w:sz w:val="22"/>
          <w:szCs w:val="22"/>
        </w:rPr>
        <w:t>Model 1: ADL and CVD Cross-Lagged Panel Model</w:t>
      </w:r>
    </w:p>
    <w:p w14:paraId="3D128577" w14:textId="77777777" w:rsidR="005D5DD5" w:rsidRPr="00EE5AB5" w:rsidRDefault="00FC00E1">
      <w:pPr>
        <w:spacing w:before="120" w:after="120"/>
        <w:rPr>
          <w:rFonts w:ascii="Times New Roman" w:hAnsi="Times New Roman" w:cs="Times New Roman"/>
          <w:sz w:val="22"/>
          <w:szCs w:val="22"/>
        </w:rPr>
      </w:pPr>
      <w:r w:rsidRPr="00EE5AB5">
        <w:rPr>
          <w:rFonts w:ascii="Times New Roman" w:hAnsi="Times New Roman" w:cs="Times New Roman"/>
          <w:sz w:val="22"/>
          <w:szCs w:val="22"/>
        </w:rPr>
        <w:t>Table 1.1: Model Fit Statistics for ADL-CVD Model</w:t>
      </w:r>
    </w:p>
    <w:tbl>
      <w:tblPr>
        <w:tblW w:w="5000" w:type="pct"/>
        <w:tblBorders>
          <w:top w:val="single" w:sz="1" w:space="0" w:color="000000"/>
          <w:bottom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1"/>
        <w:gridCol w:w="3065"/>
      </w:tblGrid>
      <w:tr w:rsidR="005D5DD5" w:rsidRPr="00EE5AB5" w14:paraId="1E66433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0A970565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Fit Index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5EB69B07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Value</w:t>
            </w:r>
          </w:p>
        </w:tc>
      </w:tr>
      <w:tr w:rsidR="005D5DD5" w:rsidRPr="00EE5AB5" w14:paraId="41CCCC0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42E8A59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Number of Observations (N)</w:t>
            </w:r>
          </w:p>
        </w:tc>
        <w:tc>
          <w:tcPr>
            <w:tcW w:w="0" w:type="auto"/>
            <w:vAlign w:val="center"/>
          </w:tcPr>
          <w:p w14:paraId="187E5698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4356</w:t>
            </w:r>
          </w:p>
        </w:tc>
      </w:tr>
      <w:tr w:rsidR="005D5DD5" w:rsidRPr="00EE5AB5" w14:paraId="7516BB6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8BBF4F8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Estimator</w:t>
            </w:r>
          </w:p>
        </w:tc>
        <w:tc>
          <w:tcPr>
            <w:tcW w:w="0" w:type="auto"/>
            <w:vAlign w:val="center"/>
          </w:tcPr>
          <w:p w14:paraId="0DB1B26D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ML (with Yuan-</w:t>
            </w:r>
            <w:proofErr w:type="spellStart"/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Bentler</w:t>
            </w:r>
            <w:proofErr w:type="spellEnd"/>
            <w:r w:rsidRPr="00EE5AB5">
              <w:rPr>
                <w:rFonts w:ascii="Times New Roman" w:hAnsi="Times New Roman" w:cs="Times New Roman"/>
                <w:sz w:val="22"/>
                <w:szCs w:val="22"/>
              </w:rPr>
              <w:t xml:space="preserve"> Scaled χ²)</w:t>
            </w:r>
          </w:p>
        </w:tc>
      </w:tr>
      <w:tr w:rsidR="005D5DD5" w:rsidRPr="00EE5AB5" w14:paraId="4648395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41FC339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Scaled Chi-square (χ²)</w:t>
            </w:r>
          </w:p>
        </w:tc>
        <w:tc>
          <w:tcPr>
            <w:tcW w:w="0" w:type="auto"/>
            <w:vAlign w:val="center"/>
          </w:tcPr>
          <w:p w14:paraId="519117BB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371.548</w:t>
            </w:r>
          </w:p>
        </w:tc>
      </w:tr>
      <w:tr w:rsidR="005D5DD5" w:rsidRPr="00EE5AB5" w14:paraId="1E091D9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BCCF20F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Degrees of Freedom (df)</w:t>
            </w:r>
          </w:p>
        </w:tc>
        <w:tc>
          <w:tcPr>
            <w:tcW w:w="0" w:type="auto"/>
            <w:vAlign w:val="center"/>
          </w:tcPr>
          <w:p w14:paraId="606F0469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</w:tr>
      <w:tr w:rsidR="005D5DD5" w:rsidRPr="00EE5AB5" w14:paraId="66F562A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EC1F855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P-value (χ²)</w:t>
            </w:r>
          </w:p>
        </w:tc>
        <w:tc>
          <w:tcPr>
            <w:tcW w:w="0" w:type="auto"/>
            <w:vAlign w:val="center"/>
          </w:tcPr>
          <w:p w14:paraId="5260CF16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  <w:tr w:rsidR="005D5DD5" w:rsidRPr="00EE5AB5" w14:paraId="69FA6A5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ED6441B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Robust Comparative Fit Index (CFI)</w:t>
            </w:r>
          </w:p>
        </w:tc>
        <w:tc>
          <w:tcPr>
            <w:tcW w:w="0" w:type="auto"/>
            <w:vAlign w:val="center"/>
          </w:tcPr>
          <w:p w14:paraId="2CFFBCCA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0.921</w:t>
            </w:r>
          </w:p>
        </w:tc>
      </w:tr>
      <w:tr w:rsidR="005D5DD5" w:rsidRPr="00EE5AB5" w14:paraId="703D194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6CDBCEE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Robust Tucker-Lewis Index (TLI)</w:t>
            </w:r>
          </w:p>
        </w:tc>
        <w:tc>
          <w:tcPr>
            <w:tcW w:w="0" w:type="auto"/>
            <w:vAlign w:val="center"/>
          </w:tcPr>
          <w:p w14:paraId="5DD5DAF0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0.865</w:t>
            </w:r>
          </w:p>
        </w:tc>
      </w:tr>
      <w:tr w:rsidR="005D5DD5" w:rsidRPr="00EE5AB5" w14:paraId="580CAEE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2FFAECD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Root Mean Square Error of Approximation (RMSEA) (Scaled)</w:t>
            </w:r>
          </w:p>
        </w:tc>
        <w:tc>
          <w:tcPr>
            <w:tcW w:w="0" w:type="auto"/>
            <w:vAlign w:val="center"/>
          </w:tcPr>
          <w:p w14:paraId="55E1F1F9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0.020</w:t>
            </w:r>
          </w:p>
        </w:tc>
      </w:tr>
      <w:tr w:rsidR="005D5DD5" w:rsidRPr="00EE5AB5" w14:paraId="2FE1197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99EBEC3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RMSEA 90% Confidence Interval</w:t>
            </w:r>
          </w:p>
        </w:tc>
        <w:tc>
          <w:tcPr>
            <w:tcW w:w="0" w:type="auto"/>
            <w:vAlign w:val="center"/>
          </w:tcPr>
          <w:p w14:paraId="5A093FCA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[0.018, 0.022]</w:t>
            </w:r>
          </w:p>
        </w:tc>
      </w:tr>
      <w:tr w:rsidR="005D5DD5" w:rsidRPr="00EE5AB5" w14:paraId="0EB2ED9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99A2E49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Standardized Root Mean Square Residual (SRMR)</w:t>
            </w:r>
          </w:p>
        </w:tc>
        <w:tc>
          <w:tcPr>
            <w:tcW w:w="0" w:type="auto"/>
            <w:vAlign w:val="center"/>
          </w:tcPr>
          <w:p w14:paraId="5AEE9ABB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0.008</w:t>
            </w:r>
          </w:p>
        </w:tc>
      </w:tr>
    </w:tbl>
    <w:p w14:paraId="0150DAA0" w14:textId="77777777" w:rsidR="005D5DD5" w:rsidRPr="00EE5AB5" w:rsidRDefault="00FC00E1">
      <w:pPr>
        <w:spacing w:before="120" w:after="120"/>
        <w:rPr>
          <w:rFonts w:ascii="Times New Roman" w:hAnsi="Times New Roman" w:cs="Times New Roman"/>
          <w:sz w:val="22"/>
          <w:szCs w:val="22"/>
        </w:rPr>
      </w:pPr>
      <w:r w:rsidRPr="00EE5AB5">
        <w:rPr>
          <w:rFonts w:ascii="Times New Roman" w:hAnsi="Times New Roman" w:cs="Times New Roman"/>
          <w:sz w:val="22"/>
          <w:szCs w:val="22"/>
        </w:rPr>
        <w:t>Note: "ML (with Yuan-</w:t>
      </w:r>
      <w:proofErr w:type="spellStart"/>
      <w:r w:rsidRPr="00EE5AB5">
        <w:rPr>
          <w:rFonts w:ascii="Times New Roman" w:hAnsi="Times New Roman" w:cs="Times New Roman"/>
          <w:sz w:val="22"/>
          <w:szCs w:val="22"/>
        </w:rPr>
        <w:t>Bentler</w:t>
      </w:r>
      <w:proofErr w:type="spellEnd"/>
      <w:r w:rsidRPr="00EE5AB5">
        <w:rPr>
          <w:rFonts w:ascii="Times New Roman" w:hAnsi="Times New Roman" w:cs="Times New Roman"/>
          <w:sz w:val="22"/>
          <w:szCs w:val="22"/>
        </w:rPr>
        <w:t xml:space="preserve"> Scaled χ²)" indicates Maximum Likelihood estimation with robust </w:t>
      </w:r>
      <w:r w:rsidRPr="00EE5AB5">
        <w:rPr>
          <w:rFonts w:ascii="Times New Roman" w:hAnsi="Times New Roman" w:cs="Times New Roman"/>
          <w:sz w:val="22"/>
          <w:szCs w:val="22"/>
        </w:rPr>
        <w:t>corrections for non-normality.</w:t>
      </w:r>
    </w:p>
    <w:p w14:paraId="15DFE4C6" w14:textId="77777777" w:rsidR="005D5DD5" w:rsidRPr="00EE5AB5" w:rsidRDefault="00FC00E1">
      <w:pPr>
        <w:spacing w:before="120" w:after="120"/>
        <w:rPr>
          <w:rFonts w:ascii="Times New Roman" w:hAnsi="Times New Roman" w:cs="Times New Roman"/>
          <w:sz w:val="22"/>
          <w:szCs w:val="22"/>
        </w:rPr>
      </w:pPr>
      <w:r w:rsidRPr="00EE5AB5">
        <w:rPr>
          <w:rFonts w:ascii="Times New Roman" w:hAnsi="Times New Roman" w:cs="Times New Roman"/>
          <w:sz w:val="22"/>
          <w:szCs w:val="22"/>
        </w:rPr>
        <w:t>Table 1.2: Standardized Key Parameter Estimates for ADL-CVD Model (</w:t>
      </w:r>
      <w:proofErr w:type="spellStart"/>
      <w:r w:rsidRPr="00EE5AB5">
        <w:rPr>
          <w:rFonts w:ascii="Times New Roman" w:hAnsi="Times New Roman" w:cs="Times New Roman"/>
          <w:sz w:val="22"/>
          <w:szCs w:val="22"/>
        </w:rPr>
        <w:t>Std.all</w:t>
      </w:r>
      <w:proofErr w:type="spellEnd"/>
      <w:r w:rsidRPr="00EE5AB5">
        <w:rPr>
          <w:rFonts w:ascii="Times New Roman" w:hAnsi="Times New Roman" w:cs="Times New Roman"/>
          <w:sz w:val="22"/>
          <w:szCs w:val="22"/>
        </w:rPr>
        <w:t>)</w:t>
      </w:r>
    </w:p>
    <w:tbl>
      <w:tblPr>
        <w:tblW w:w="5000" w:type="pct"/>
        <w:tblBorders>
          <w:top w:val="single" w:sz="1" w:space="0" w:color="000000"/>
          <w:bottom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06"/>
        <w:gridCol w:w="2783"/>
        <w:gridCol w:w="937"/>
      </w:tblGrid>
      <w:tr w:rsidR="005D5DD5" w:rsidRPr="00EE5AB5" w14:paraId="27E1EC2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49583FB2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Path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599064BE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Standardized Estimate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1375C3B7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P-value</w:t>
            </w:r>
          </w:p>
        </w:tc>
      </w:tr>
      <w:tr w:rsidR="005D5DD5" w:rsidRPr="00EE5AB5" w14:paraId="30D25A9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12DF94D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Autoregressive Paths</w:t>
            </w:r>
          </w:p>
        </w:tc>
        <w:tc>
          <w:tcPr>
            <w:tcW w:w="0" w:type="auto"/>
            <w:vAlign w:val="center"/>
          </w:tcPr>
          <w:p w14:paraId="7BC1C3FA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3885930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DD5" w:rsidRPr="00EE5AB5" w14:paraId="7D71899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0E9DF4C" w14:textId="5B73852D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ADL (T1: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ADL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_w2) -&gt; ADL (T2: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ADL 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w3)</w:t>
            </w:r>
          </w:p>
        </w:tc>
        <w:tc>
          <w:tcPr>
            <w:tcW w:w="0" w:type="auto"/>
            <w:vAlign w:val="center"/>
          </w:tcPr>
          <w:p w14:paraId="77281FED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0.434</w:t>
            </w:r>
          </w:p>
        </w:tc>
        <w:tc>
          <w:tcPr>
            <w:tcW w:w="0" w:type="auto"/>
            <w:vAlign w:val="center"/>
          </w:tcPr>
          <w:p w14:paraId="595DC593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  <w:tr w:rsidR="005D5DD5" w:rsidRPr="00EE5AB5" w14:paraId="563CD4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7B95DD9" w14:textId="7D1BD2D1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ADL (T2: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ADL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_w3) -&gt; ADL (T3: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ADL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_w4)</w:t>
            </w:r>
          </w:p>
        </w:tc>
        <w:tc>
          <w:tcPr>
            <w:tcW w:w="0" w:type="auto"/>
            <w:vAlign w:val="center"/>
          </w:tcPr>
          <w:p w14:paraId="6D521396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0.475</w:t>
            </w:r>
          </w:p>
        </w:tc>
        <w:tc>
          <w:tcPr>
            <w:tcW w:w="0" w:type="auto"/>
            <w:vAlign w:val="center"/>
          </w:tcPr>
          <w:p w14:paraId="00C665D2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  <w:tr w:rsidR="005D5DD5" w:rsidRPr="00EE5AB5" w14:paraId="6114366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6AC2B5C" w14:textId="359654FD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 (T1: r2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-&gt; CVD (T2: r3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46084E79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-0.031</w:t>
            </w:r>
          </w:p>
        </w:tc>
        <w:tc>
          <w:tcPr>
            <w:tcW w:w="0" w:type="auto"/>
            <w:vAlign w:val="center"/>
          </w:tcPr>
          <w:p w14:paraId="47B76115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  <w:tr w:rsidR="005D5DD5" w:rsidRPr="00EE5AB5" w14:paraId="7849CFC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F77C3BD" w14:textId="09857411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 (T2: r3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-&gt; CVD (T3: r4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109D1DF4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-0.096</w:t>
            </w:r>
          </w:p>
        </w:tc>
        <w:tc>
          <w:tcPr>
            <w:tcW w:w="0" w:type="auto"/>
            <w:vAlign w:val="center"/>
          </w:tcPr>
          <w:p w14:paraId="7692C984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  <w:tr w:rsidR="005D5DD5" w:rsidRPr="00EE5AB5" w14:paraId="5BFC60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2B4E4D4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Cross-Lagged Paths (ADL predicting CVD)</w:t>
            </w:r>
          </w:p>
        </w:tc>
        <w:tc>
          <w:tcPr>
            <w:tcW w:w="0" w:type="auto"/>
            <w:vAlign w:val="center"/>
          </w:tcPr>
          <w:p w14:paraId="30BB6345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FDC2822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DD5" w:rsidRPr="00EE5AB5" w14:paraId="6A60EF6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C1167B3" w14:textId="2CC9CBC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ADL (T1: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ADL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_w2) -&gt; CVD (T2: r3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42C433BD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0.021</w:t>
            </w:r>
          </w:p>
        </w:tc>
        <w:tc>
          <w:tcPr>
            <w:tcW w:w="0" w:type="auto"/>
            <w:vAlign w:val="center"/>
          </w:tcPr>
          <w:p w14:paraId="7C01C148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0.200</w:t>
            </w:r>
          </w:p>
        </w:tc>
      </w:tr>
      <w:tr w:rsidR="005D5DD5" w:rsidRPr="00EE5AB5" w14:paraId="7BD9D9B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3CC1868" w14:textId="654A7806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ADL (T2: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ADL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_w3) -&gt; CVD (T3: r4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67D12226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0.065</w:t>
            </w:r>
          </w:p>
        </w:tc>
        <w:tc>
          <w:tcPr>
            <w:tcW w:w="0" w:type="auto"/>
            <w:vAlign w:val="center"/>
          </w:tcPr>
          <w:p w14:paraId="5D17F9DF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  <w:tr w:rsidR="005D5DD5" w:rsidRPr="00EE5AB5" w14:paraId="5E6A954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F815AE7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Cross-Lagged Paths (CVD predicting ADL)</w:t>
            </w:r>
          </w:p>
        </w:tc>
        <w:tc>
          <w:tcPr>
            <w:tcW w:w="0" w:type="auto"/>
            <w:vAlign w:val="center"/>
          </w:tcPr>
          <w:p w14:paraId="508936A5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B0232FB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DD5" w:rsidRPr="00EE5AB5" w14:paraId="3F4719A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9ECE928" w14:textId="1B821025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 (T1: r2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-&gt; ADL (T2: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ADL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_w3)</w:t>
            </w:r>
          </w:p>
        </w:tc>
        <w:tc>
          <w:tcPr>
            <w:tcW w:w="0" w:type="auto"/>
            <w:vAlign w:val="center"/>
          </w:tcPr>
          <w:p w14:paraId="50B977C0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-0.000</w:t>
            </w:r>
          </w:p>
        </w:tc>
        <w:tc>
          <w:tcPr>
            <w:tcW w:w="0" w:type="auto"/>
            <w:vAlign w:val="center"/>
          </w:tcPr>
          <w:p w14:paraId="7633E0E1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0.993</w:t>
            </w:r>
          </w:p>
        </w:tc>
      </w:tr>
      <w:tr w:rsidR="005D5DD5" w:rsidRPr="00EE5AB5" w14:paraId="11ACCB6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5B06766" w14:textId="4803D4F4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 (T2: r3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-&gt; ADL (T3: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ADL 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w4)</w:t>
            </w:r>
          </w:p>
        </w:tc>
        <w:tc>
          <w:tcPr>
            <w:tcW w:w="0" w:type="auto"/>
            <w:vAlign w:val="center"/>
          </w:tcPr>
          <w:p w14:paraId="7B7B8952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0.024</w:t>
            </w:r>
          </w:p>
        </w:tc>
        <w:tc>
          <w:tcPr>
            <w:tcW w:w="0" w:type="auto"/>
            <w:vAlign w:val="center"/>
          </w:tcPr>
          <w:p w14:paraId="4D5003C0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0.141</w:t>
            </w:r>
          </w:p>
        </w:tc>
      </w:tr>
      <w:tr w:rsidR="005D5DD5" w:rsidRPr="00EE5AB5" w14:paraId="04D6018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D04AC94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Contemporaneous Covariances (Residuals)</w:t>
            </w:r>
          </w:p>
        </w:tc>
        <w:tc>
          <w:tcPr>
            <w:tcW w:w="0" w:type="auto"/>
            <w:vAlign w:val="center"/>
          </w:tcPr>
          <w:p w14:paraId="275D620A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486DCEB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DD5" w:rsidRPr="00EE5AB5" w14:paraId="7E198D2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1068ACA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ADL (T1) ~~ CVD (T1)</w:t>
            </w:r>
          </w:p>
        </w:tc>
        <w:tc>
          <w:tcPr>
            <w:tcW w:w="0" w:type="auto"/>
            <w:vAlign w:val="center"/>
          </w:tcPr>
          <w:p w14:paraId="130737EF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0.085</w:t>
            </w:r>
          </w:p>
        </w:tc>
        <w:tc>
          <w:tcPr>
            <w:tcW w:w="0" w:type="auto"/>
            <w:vAlign w:val="center"/>
          </w:tcPr>
          <w:p w14:paraId="16F9896B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0.004</w:t>
            </w:r>
          </w:p>
        </w:tc>
      </w:tr>
      <w:tr w:rsidR="005D5DD5" w:rsidRPr="00EE5AB5" w14:paraId="1D16A3D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54A3092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ADL (T2) ~~ CVD (T2)</w:t>
            </w:r>
          </w:p>
        </w:tc>
        <w:tc>
          <w:tcPr>
            <w:tcW w:w="0" w:type="auto"/>
            <w:vAlign w:val="center"/>
          </w:tcPr>
          <w:p w14:paraId="7A362B79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0.062</w:t>
            </w:r>
          </w:p>
        </w:tc>
        <w:tc>
          <w:tcPr>
            <w:tcW w:w="0" w:type="auto"/>
            <w:vAlign w:val="center"/>
          </w:tcPr>
          <w:p w14:paraId="0B2ECA61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0.002</w:t>
            </w:r>
          </w:p>
        </w:tc>
      </w:tr>
      <w:tr w:rsidR="005D5DD5" w:rsidRPr="00EE5AB5" w14:paraId="16C0B83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8971B5D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ADL (T3) ~~ CVD (T3)</w:t>
            </w:r>
          </w:p>
        </w:tc>
        <w:tc>
          <w:tcPr>
            <w:tcW w:w="0" w:type="auto"/>
            <w:vAlign w:val="center"/>
          </w:tcPr>
          <w:p w14:paraId="28016620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0.091</w:t>
            </w:r>
          </w:p>
        </w:tc>
        <w:tc>
          <w:tcPr>
            <w:tcW w:w="0" w:type="auto"/>
            <w:vAlign w:val="center"/>
          </w:tcPr>
          <w:p w14:paraId="58B79AF6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</w:tbl>
    <w:p w14:paraId="7A670E0F" w14:textId="5F1FF627" w:rsidR="005D5DD5" w:rsidRPr="00EE5AB5" w:rsidRDefault="00FC00E1">
      <w:pPr>
        <w:spacing w:before="120" w:after="120"/>
        <w:rPr>
          <w:rFonts w:ascii="Times New Roman" w:hAnsi="Times New Roman" w:cs="Times New Roman"/>
          <w:sz w:val="22"/>
          <w:szCs w:val="22"/>
        </w:rPr>
      </w:pPr>
      <w:r w:rsidRPr="00EE5AB5">
        <w:rPr>
          <w:rFonts w:ascii="Times New Roman" w:hAnsi="Times New Roman" w:cs="Times New Roman"/>
          <w:sz w:val="22"/>
          <w:szCs w:val="22"/>
        </w:rPr>
        <w:t xml:space="preserve">Note: Covariates (age, gender, education, etc.) were included in the model but are not shown in this summary table for brevity. </w:t>
      </w:r>
      <w:r w:rsidR="00EE5AB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E93429E" w14:textId="77777777" w:rsidR="005D5DD5" w:rsidRPr="00EE5AB5" w:rsidRDefault="00FC00E1">
      <w:pPr>
        <w:jc w:val="center"/>
        <w:rPr>
          <w:rFonts w:ascii="Times New Roman" w:hAnsi="Times New Roman" w:cs="Times New Roman"/>
          <w:sz w:val="22"/>
          <w:szCs w:val="22"/>
        </w:rPr>
      </w:pPr>
      <w:r w:rsidRPr="00EE5AB5">
        <w:rPr>
          <w:rFonts w:ascii="Times New Roman" w:hAnsi="Times New Roman" w:cs="Times New Roman"/>
          <w:color w:val="999999"/>
          <w:sz w:val="22"/>
          <w:szCs w:val="22"/>
        </w:rPr>
        <w:t>─────────────────</w:t>
      </w:r>
      <w:r w:rsidRPr="00EE5AB5">
        <w:rPr>
          <w:rFonts w:ascii="Times New Roman" w:hAnsi="Times New Roman" w:cs="Times New Roman"/>
          <w:color w:val="999999"/>
          <w:sz w:val="22"/>
          <w:szCs w:val="22"/>
        </w:rPr>
        <w:t>─────────────────────────────────</w:t>
      </w:r>
    </w:p>
    <w:p w14:paraId="526F9A43" w14:textId="77777777" w:rsidR="005D5DD5" w:rsidRPr="00EE5AB5" w:rsidRDefault="00FC00E1">
      <w:pPr>
        <w:spacing w:before="120" w:after="120"/>
        <w:rPr>
          <w:rFonts w:ascii="Times New Roman" w:hAnsi="Times New Roman" w:cs="Times New Roman"/>
          <w:sz w:val="22"/>
          <w:szCs w:val="22"/>
        </w:rPr>
      </w:pPr>
      <w:r w:rsidRPr="00EE5AB5">
        <w:rPr>
          <w:rFonts w:ascii="Times New Roman" w:hAnsi="Times New Roman" w:cs="Times New Roman"/>
          <w:sz w:val="22"/>
          <w:szCs w:val="22"/>
        </w:rPr>
        <w:t>Model 2: CES-D and CVD Cross-Lagged Panel Model</w:t>
      </w:r>
    </w:p>
    <w:p w14:paraId="1E7DE7A4" w14:textId="77777777" w:rsidR="005D5DD5" w:rsidRPr="00EE5AB5" w:rsidRDefault="00FC00E1">
      <w:pPr>
        <w:spacing w:before="120" w:after="120"/>
        <w:rPr>
          <w:rFonts w:ascii="Times New Roman" w:hAnsi="Times New Roman" w:cs="Times New Roman"/>
          <w:sz w:val="22"/>
          <w:szCs w:val="22"/>
        </w:rPr>
      </w:pPr>
      <w:r w:rsidRPr="00EE5AB5">
        <w:rPr>
          <w:rFonts w:ascii="Times New Roman" w:hAnsi="Times New Roman" w:cs="Times New Roman"/>
          <w:sz w:val="22"/>
          <w:szCs w:val="22"/>
        </w:rPr>
        <w:t>Table 2.1: Model Fit Statistics for CES-D-CVD Model</w:t>
      </w:r>
    </w:p>
    <w:tbl>
      <w:tblPr>
        <w:tblW w:w="5000" w:type="pct"/>
        <w:tblBorders>
          <w:top w:val="single" w:sz="1" w:space="0" w:color="000000"/>
          <w:bottom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1"/>
        <w:gridCol w:w="3065"/>
      </w:tblGrid>
      <w:tr w:rsidR="005D5DD5" w:rsidRPr="00EE5AB5" w14:paraId="6E5559B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5F2C3640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Fit Index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3E2A0D84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Value</w:t>
            </w:r>
          </w:p>
        </w:tc>
      </w:tr>
      <w:tr w:rsidR="005D5DD5" w:rsidRPr="00EE5AB5" w14:paraId="57EB36B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B60B13A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Number of Observations (N)</w:t>
            </w:r>
          </w:p>
        </w:tc>
        <w:tc>
          <w:tcPr>
            <w:tcW w:w="0" w:type="auto"/>
            <w:vAlign w:val="center"/>
          </w:tcPr>
          <w:p w14:paraId="277BEACB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4356</w:t>
            </w:r>
          </w:p>
        </w:tc>
      </w:tr>
      <w:tr w:rsidR="005D5DD5" w:rsidRPr="00EE5AB5" w14:paraId="004253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59F5442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Estimator</w:t>
            </w:r>
          </w:p>
        </w:tc>
        <w:tc>
          <w:tcPr>
            <w:tcW w:w="0" w:type="auto"/>
            <w:vAlign w:val="center"/>
          </w:tcPr>
          <w:p w14:paraId="7C706E3F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ML (with Yuan-</w:t>
            </w:r>
            <w:proofErr w:type="spellStart"/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Bentler</w:t>
            </w:r>
            <w:proofErr w:type="spellEnd"/>
            <w:r w:rsidRPr="00EE5AB5">
              <w:rPr>
                <w:rFonts w:ascii="Times New Roman" w:hAnsi="Times New Roman" w:cs="Times New Roman"/>
                <w:sz w:val="22"/>
                <w:szCs w:val="22"/>
              </w:rPr>
              <w:t xml:space="preserve"> Scaled χ²)</w:t>
            </w:r>
          </w:p>
        </w:tc>
      </w:tr>
      <w:tr w:rsidR="005D5DD5" w:rsidRPr="00EE5AB5" w14:paraId="65EE7B6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B99D037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Scaled Chi-square (χ²)</w:t>
            </w:r>
          </w:p>
        </w:tc>
        <w:tc>
          <w:tcPr>
            <w:tcW w:w="0" w:type="auto"/>
            <w:vAlign w:val="center"/>
          </w:tcPr>
          <w:p w14:paraId="26D574CC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505.620</w:t>
            </w:r>
          </w:p>
        </w:tc>
      </w:tr>
      <w:tr w:rsidR="005D5DD5" w:rsidRPr="00EE5AB5" w14:paraId="7347BEE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901366A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Degrees of Freedom (df)</w:t>
            </w:r>
          </w:p>
        </w:tc>
        <w:tc>
          <w:tcPr>
            <w:tcW w:w="0" w:type="auto"/>
            <w:vAlign w:val="center"/>
          </w:tcPr>
          <w:p w14:paraId="0E91326A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</w:tr>
      <w:tr w:rsidR="005D5DD5" w:rsidRPr="00EE5AB5" w14:paraId="031878B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274BA08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P-value (χ²)</w:t>
            </w:r>
          </w:p>
        </w:tc>
        <w:tc>
          <w:tcPr>
            <w:tcW w:w="0" w:type="auto"/>
            <w:vAlign w:val="center"/>
          </w:tcPr>
          <w:p w14:paraId="73118B43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  <w:tr w:rsidR="005D5DD5" w:rsidRPr="00EE5AB5" w14:paraId="6927F0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CDAA86A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Robust Comparative Fit Index (CFI)</w:t>
            </w:r>
          </w:p>
        </w:tc>
        <w:tc>
          <w:tcPr>
            <w:tcW w:w="0" w:type="auto"/>
            <w:vAlign w:val="center"/>
          </w:tcPr>
          <w:p w14:paraId="4B7BD85B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0.895</w:t>
            </w:r>
          </w:p>
        </w:tc>
      </w:tr>
      <w:tr w:rsidR="005D5DD5" w:rsidRPr="00EE5AB5" w14:paraId="7A44382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C4154DB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Robust Tucker-Lewis Index (TLI)</w:t>
            </w:r>
          </w:p>
        </w:tc>
        <w:tc>
          <w:tcPr>
            <w:tcW w:w="0" w:type="auto"/>
            <w:vAlign w:val="center"/>
          </w:tcPr>
          <w:p w14:paraId="31613BE9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0.822</w:t>
            </w:r>
          </w:p>
        </w:tc>
      </w:tr>
      <w:tr w:rsidR="005D5DD5" w:rsidRPr="00EE5AB5" w14:paraId="0D6A89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62A25B4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Root Mean Square Error of Approximation (RMSEA) (Scaled)</w:t>
            </w:r>
          </w:p>
        </w:tc>
        <w:tc>
          <w:tcPr>
            <w:tcW w:w="0" w:type="auto"/>
            <w:vAlign w:val="center"/>
          </w:tcPr>
          <w:p w14:paraId="39F52A74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0.025</w:t>
            </w:r>
          </w:p>
        </w:tc>
      </w:tr>
      <w:tr w:rsidR="005D5DD5" w:rsidRPr="00EE5AB5" w14:paraId="64C358E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B2D63CF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RMSEA 90% Confidence Interval</w:t>
            </w:r>
          </w:p>
        </w:tc>
        <w:tc>
          <w:tcPr>
            <w:tcW w:w="0" w:type="auto"/>
            <w:vAlign w:val="center"/>
          </w:tcPr>
          <w:p w14:paraId="275AE301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[0.023, 0.027]</w:t>
            </w:r>
          </w:p>
        </w:tc>
      </w:tr>
      <w:tr w:rsidR="005D5DD5" w:rsidRPr="00EE5AB5" w14:paraId="7E8C9DB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5378BD0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Standardized Root Mean Square Residual (SRMR)</w:t>
            </w:r>
          </w:p>
        </w:tc>
        <w:tc>
          <w:tcPr>
            <w:tcW w:w="0" w:type="auto"/>
            <w:vAlign w:val="center"/>
          </w:tcPr>
          <w:p w14:paraId="2EFB6CE0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0.009</w:t>
            </w:r>
          </w:p>
        </w:tc>
      </w:tr>
    </w:tbl>
    <w:p w14:paraId="738AAB13" w14:textId="77777777" w:rsidR="005D5DD5" w:rsidRPr="00EE5AB5" w:rsidRDefault="00FC00E1">
      <w:pPr>
        <w:spacing w:before="120" w:after="120"/>
        <w:rPr>
          <w:rFonts w:ascii="Times New Roman" w:hAnsi="Times New Roman" w:cs="Times New Roman"/>
          <w:sz w:val="22"/>
          <w:szCs w:val="22"/>
        </w:rPr>
      </w:pPr>
      <w:r w:rsidRPr="00EE5AB5">
        <w:rPr>
          <w:rFonts w:ascii="Times New Roman" w:hAnsi="Times New Roman" w:cs="Times New Roman"/>
          <w:sz w:val="22"/>
          <w:szCs w:val="22"/>
        </w:rPr>
        <w:t>Note: "ML (with Yuan-</w:t>
      </w:r>
      <w:proofErr w:type="spellStart"/>
      <w:r w:rsidRPr="00EE5AB5">
        <w:rPr>
          <w:rFonts w:ascii="Times New Roman" w:hAnsi="Times New Roman" w:cs="Times New Roman"/>
          <w:sz w:val="22"/>
          <w:szCs w:val="22"/>
        </w:rPr>
        <w:t>Bentler</w:t>
      </w:r>
      <w:proofErr w:type="spellEnd"/>
      <w:r w:rsidRPr="00EE5AB5">
        <w:rPr>
          <w:rFonts w:ascii="Times New Roman" w:hAnsi="Times New Roman" w:cs="Times New Roman"/>
          <w:sz w:val="22"/>
          <w:szCs w:val="22"/>
        </w:rPr>
        <w:t xml:space="preserve"> Scaled χ²)" indicates Maximum Likelihood estimation with robust corrections for non-normality.</w:t>
      </w:r>
    </w:p>
    <w:p w14:paraId="29D1EA05" w14:textId="77777777" w:rsidR="005D5DD5" w:rsidRPr="00EE5AB5" w:rsidRDefault="00FC00E1">
      <w:pPr>
        <w:spacing w:before="120" w:after="120"/>
        <w:rPr>
          <w:rFonts w:ascii="Times New Roman" w:hAnsi="Times New Roman" w:cs="Times New Roman"/>
          <w:sz w:val="22"/>
          <w:szCs w:val="22"/>
        </w:rPr>
      </w:pPr>
      <w:r w:rsidRPr="00EE5AB5">
        <w:rPr>
          <w:rFonts w:ascii="Times New Roman" w:hAnsi="Times New Roman" w:cs="Times New Roman"/>
          <w:sz w:val="22"/>
          <w:szCs w:val="22"/>
        </w:rPr>
        <w:t>Table 2.2: Standardized Key Parameter Estimates for CES-D-CVD Model (</w:t>
      </w:r>
      <w:proofErr w:type="spellStart"/>
      <w:r w:rsidRPr="00EE5AB5">
        <w:rPr>
          <w:rFonts w:ascii="Times New Roman" w:hAnsi="Times New Roman" w:cs="Times New Roman"/>
          <w:sz w:val="22"/>
          <w:szCs w:val="22"/>
        </w:rPr>
        <w:t>Std.all</w:t>
      </w:r>
      <w:proofErr w:type="spellEnd"/>
      <w:r w:rsidRPr="00EE5AB5">
        <w:rPr>
          <w:rFonts w:ascii="Times New Roman" w:hAnsi="Times New Roman" w:cs="Times New Roman"/>
          <w:sz w:val="22"/>
          <w:szCs w:val="22"/>
        </w:rPr>
        <w:t>)</w:t>
      </w:r>
    </w:p>
    <w:tbl>
      <w:tblPr>
        <w:tblW w:w="5000" w:type="pct"/>
        <w:tblBorders>
          <w:top w:val="single" w:sz="1" w:space="0" w:color="000000"/>
          <w:bottom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1"/>
        <w:gridCol w:w="2525"/>
        <w:gridCol w:w="850"/>
      </w:tblGrid>
      <w:tr w:rsidR="005D5DD5" w:rsidRPr="00EE5AB5" w14:paraId="7DA6A04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750B8DDE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Path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574E657F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Standardized Estimate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7598B00C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P-value</w:t>
            </w:r>
          </w:p>
        </w:tc>
      </w:tr>
      <w:tr w:rsidR="005D5DD5" w:rsidRPr="00EE5AB5" w14:paraId="5756F05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C6102E3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Autoregressive Paths</w:t>
            </w:r>
          </w:p>
        </w:tc>
        <w:tc>
          <w:tcPr>
            <w:tcW w:w="0" w:type="auto"/>
            <w:vAlign w:val="center"/>
          </w:tcPr>
          <w:p w14:paraId="30B8B8F9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99D01B3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DD5" w:rsidRPr="00EE5AB5" w14:paraId="19DCCE3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D4E276C" w14:textId="12291236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CES-D (T1: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CES-D 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w2) -&gt; CES-D (T2: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CES-D 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w3)</w:t>
            </w:r>
          </w:p>
        </w:tc>
        <w:tc>
          <w:tcPr>
            <w:tcW w:w="0" w:type="auto"/>
            <w:vAlign w:val="center"/>
          </w:tcPr>
          <w:p w14:paraId="7A4B2576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0.509</w:t>
            </w:r>
          </w:p>
        </w:tc>
        <w:tc>
          <w:tcPr>
            <w:tcW w:w="0" w:type="auto"/>
            <w:vAlign w:val="center"/>
          </w:tcPr>
          <w:p w14:paraId="2FE907CB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  <w:tr w:rsidR="005D5DD5" w:rsidRPr="00EE5AB5" w14:paraId="2F2C07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6DEE04D" w14:textId="0A6FA544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CES-D (T2: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CES-D 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w3) -&gt; CES-D (T3: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CES-D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_w4)</w:t>
            </w:r>
          </w:p>
        </w:tc>
        <w:tc>
          <w:tcPr>
            <w:tcW w:w="0" w:type="auto"/>
            <w:vAlign w:val="center"/>
          </w:tcPr>
          <w:p w14:paraId="6F4FD425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0.466</w:t>
            </w:r>
          </w:p>
        </w:tc>
        <w:tc>
          <w:tcPr>
            <w:tcW w:w="0" w:type="auto"/>
            <w:vAlign w:val="center"/>
          </w:tcPr>
          <w:p w14:paraId="648A780A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  <w:tr w:rsidR="005D5DD5" w:rsidRPr="00EE5AB5" w14:paraId="2471C93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722DADE" w14:textId="3880FFFA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 (T1: r2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-&gt; CVD (T2: r3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1F3341F4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-0.031</w:t>
            </w:r>
          </w:p>
        </w:tc>
        <w:tc>
          <w:tcPr>
            <w:tcW w:w="0" w:type="auto"/>
            <w:vAlign w:val="center"/>
          </w:tcPr>
          <w:p w14:paraId="0C75F62D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  <w:tr w:rsidR="005D5DD5" w:rsidRPr="00EE5AB5" w14:paraId="1072D67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C41AEB5" w14:textId="2477DBBA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 (T2: r3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-&gt; CVD (T3: r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proofErr w:type="gramStart"/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proofErr w:type="gramEnd"/>
          </w:p>
        </w:tc>
        <w:tc>
          <w:tcPr>
            <w:tcW w:w="0" w:type="auto"/>
            <w:vAlign w:val="center"/>
          </w:tcPr>
          <w:p w14:paraId="3ED81A2A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-0.096</w:t>
            </w:r>
          </w:p>
        </w:tc>
        <w:tc>
          <w:tcPr>
            <w:tcW w:w="0" w:type="auto"/>
            <w:vAlign w:val="center"/>
          </w:tcPr>
          <w:p w14:paraId="037090E2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  <w:tr w:rsidR="005D5DD5" w:rsidRPr="00EE5AB5" w14:paraId="4E6481E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09B4F94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Cross-Lagged Paths (CES-D predicting CVD)</w:t>
            </w:r>
          </w:p>
        </w:tc>
        <w:tc>
          <w:tcPr>
            <w:tcW w:w="0" w:type="auto"/>
            <w:vAlign w:val="center"/>
          </w:tcPr>
          <w:p w14:paraId="0148B643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D84E57B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DD5" w:rsidRPr="00EE5AB5" w14:paraId="6FFAA2F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0D8D856" w14:textId="53BC2603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CES-D (T1: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CES-D w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2) -&gt; CVD (T2: r3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19F0050E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0.035</w:t>
            </w:r>
          </w:p>
        </w:tc>
        <w:tc>
          <w:tcPr>
            <w:tcW w:w="0" w:type="auto"/>
            <w:vAlign w:val="center"/>
          </w:tcPr>
          <w:p w14:paraId="27FEAB34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0.048</w:t>
            </w:r>
          </w:p>
        </w:tc>
      </w:tr>
      <w:tr w:rsidR="005D5DD5" w:rsidRPr="00EE5AB5" w14:paraId="1F3AC62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D4A172F" w14:textId="47A54035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CES-D (T2: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CES-D 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w3) -&gt; CVD (T3: r4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1E6852A6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0.089</w:t>
            </w:r>
          </w:p>
        </w:tc>
        <w:tc>
          <w:tcPr>
            <w:tcW w:w="0" w:type="auto"/>
            <w:vAlign w:val="center"/>
          </w:tcPr>
          <w:p w14:paraId="2337656D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  <w:tr w:rsidR="005D5DD5" w:rsidRPr="00EE5AB5" w14:paraId="7F2B4F9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CD007C1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Cross-Lagged Paths (CVD predicting CES-D)</w:t>
            </w:r>
          </w:p>
        </w:tc>
        <w:tc>
          <w:tcPr>
            <w:tcW w:w="0" w:type="auto"/>
            <w:vAlign w:val="center"/>
          </w:tcPr>
          <w:p w14:paraId="43C64530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859269E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DD5" w:rsidRPr="00EE5AB5" w14:paraId="5D47C1B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B9A4088" w14:textId="1D220F06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 (T1: r2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-&gt; CES-D (T2: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CES-D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_w3)</w:t>
            </w:r>
          </w:p>
        </w:tc>
        <w:tc>
          <w:tcPr>
            <w:tcW w:w="0" w:type="auto"/>
            <w:vAlign w:val="center"/>
          </w:tcPr>
          <w:p w14:paraId="27AA7D0C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0.005</w:t>
            </w:r>
          </w:p>
        </w:tc>
        <w:tc>
          <w:tcPr>
            <w:tcW w:w="0" w:type="auto"/>
            <w:vAlign w:val="center"/>
          </w:tcPr>
          <w:p w14:paraId="528BEE74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0.676</w:t>
            </w:r>
          </w:p>
        </w:tc>
      </w:tr>
      <w:tr w:rsidR="005D5DD5" w:rsidRPr="00EE5AB5" w14:paraId="554945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4DF60B3" w14:textId="7C6576BA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 (T2: r3</w:t>
            </w:r>
            <w:r w:rsidR="00EE5AB5"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CVD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-&gt; CES-D (T3: </w:t>
            </w:r>
            <w:r w:rsid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CES-D </w:t>
            </w: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w4)</w:t>
            </w:r>
          </w:p>
        </w:tc>
        <w:tc>
          <w:tcPr>
            <w:tcW w:w="0" w:type="auto"/>
            <w:vAlign w:val="center"/>
          </w:tcPr>
          <w:p w14:paraId="288D76FD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0.015</w:t>
            </w:r>
          </w:p>
        </w:tc>
        <w:tc>
          <w:tcPr>
            <w:tcW w:w="0" w:type="auto"/>
            <w:vAlign w:val="center"/>
          </w:tcPr>
          <w:p w14:paraId="561A9815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0.247</w:t>
            </w:r>
          </w:p>
        </w:tc>
      </w:tr>
      <w:tr w:rsidR="005D5DD5" w:rsidRPr="00EE5AB5" w14:paraId="57C7DCC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6ECF0BA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Contemporaneous Covariances (Residuals)</w:t>
            </w:r>
          </w:p>
        </w:tc>
        <w:tc>
          <w:tcPr>
            <w:tcW w:w="0" w:type="auto"/>
            <w:vAlign w:val="center"/>
          </w:tcPr>
          <w:p w14:paraId="7ADBFA31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41A15EC" w14:textId="77777777" w:rsidR="005D5DD5" w:rsidRPr="00EE5AB5" w:rsidRDefault="005D5D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DD5" w:rsidRPr="00EE5AB5" w14:paraId="49AE60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96D49D5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CES-D (T1) ~~ CVD (T1)</w:t>
            </w:r>
          </w:p>
        </w:tc>
        <w:tc>
          <w:tcPr>
            <w:tcW w:w="0" w:type="auto"/>
            <w:vAlign w:val="center"/>
          </w:tcPr>
          <w:p w14:paraId="60B6492B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0.065</w:t>
            </w:r>
          </w:p>
        </w:tc>
        <w:tc>
          <w:tcPr>
            <w:tcW w:w="0" w:type="auto"/>
            <w:vAlign w:val="center"/>
          </w:tcPr>
          <w:p w14:paraId="4C21D9D3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0.001</w:t>
            </w:r>
          </w:p>
        </w:tc>
      </w:tr>
      <w:tr w:rsidR="005D5DD5" w:rsidRPr="00EE5AB5" w14:paraId="2DE3458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1B40BDB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CES-D (T2) ~~ CVD (T2)</w:t>
            </w:r>
          </w:p>
        </w:tc>
        <w:tc>
          <w:tcPr>
            <w:tcW w:w="0" w:type="auto"/>
            <w:vAlign w:val="center"/>
          </w:tcPr>
          <w:p w14:paraId="3337A740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0.035</w:t>
            </w:r>
          </w:p>
        </w:tc>
        <w:tc>
          <w:tcPr>
            <w:tcW w:w="0" w:type="auto"/>
            <w:vAlign w:val="center"/>
          </w:tcPr>
          <w:p w14:paraId="79182228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0.026</w:t>
            </w:r>
          </w:p>
        </w:tc>
      </w:tr>
      <w:tr w:rsidR="005D5DD5" w:rsidRPr="00EE5AB5" w14:paraId="07986CE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2F01728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CES-D (T3) ~~ CVD (T3)</w:t>
            </w:r>
          </w:p>
        </w:tc>
        <w:tc>
          <w:tcPr>
            <w:tcW w:w="0" w:type="auto"/>
            <w:vAlign w:val="center"/>
          </w:tcPr>
          <w:p w14:paraId="4FB50058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0.057</w:t>
            </w:r>
          </w:p>
        </w:tc>
        <w:tc>
          <w:tcPr>
            <w:tcW w:w="0" w:type="auto"/>
            <w:vAlign w:val="center"/>
          </w:tcPr>
          <w:p w14:paraId="6DDB0D41" w14:textId="77777777" w:rsidR="005D5DD5" w:rsidRPr="00EE5AB5" w:rsidRDefault="00FC00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5AB5">
              <w:rPr>
                <w:rFonts w:ascii="Times New Roman" w:hAnsi="Times New Roman" w:cs="Times New Roman"/>
                <w:sz w:val="22"/>
                <w:szCs w:val="22"/>
              </w:rPr>
              <w:t>&lt; 0.001</w:t>
            </w:r>
          </w:p>
        </w:tc>
      </w:tr>
    </w:tbl>
    <w:p w14:paraId="7D9792BD" w14:textId="6557218F" w:rsidR="005D5DD5" w:rsidRPr="00EE5AB5" w:rsidRDefault="00FC00E1">
      <w:pPr>
        <w:spacing w:before="120" w:after="120"/>
        <w:rPr>
          <w:rFonts w:ascii="Times New Roman" w:hAnsi="Times New Roman" w:cs="Times New Roman"/>
          <w:sz w:val="22"/>
          <w:szCs w:val="22"/>
        </w:rPr>
      </w:pPr>
      <w:r w:rsidRPr="00EE5AB5">
        <w:rPr>
          <w:rFonts w:ascii="Times New Roman" w:hAnsi="Times New Roman" w:cs="Times New Roman"/>
          <w:sz w:val="22"/>
          <w:szCs w:val="22"/>
        </w:rPr>
        <w:t xml:space="preserve">Note: Covariates (age, gender, education, etc.) were included in the model but are not shown in this summary table for brevity. </w:t>
      </w:r>
    </w:p>
    <w:sectPr w:rsidR="005D5DD5" w:rsidRPr="00EE5AB5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CEAF" w14:textId="77777777" w:rsidR="00FC00E1" w:rsidRDefault="00FC00E1" w:rsidP="00EE5AB5">
      <w:r>
        <w:separator/>
      </w:r>
    </w:p>
  </w:endnote>
  <w:endnote w:type="continuationSeparator" w:id="0">
    <w:p w14:paraId="68B836FB" w14:textId="77777777" w:rsidR="00FC00E1" w:rsidRDefault="00FC00E1" w:rsidP="00EE5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38B70" w14:textId="77777777" w:rsidR="00FC00E1" w:rsidRDefault="00FC00E1" w:rsidP="00EE5AB5">
      <w:r>
        <w:separator/>
      </w:r>
    </w:p>
  </w:footnote>
  <w:footnote w:type="continuationSeparator" w:id="0">
    <w:p w14:paraId="0EFDFA48" w14:textId="77777777" w:rsidR="00FC00E1" w:rsidRDefault="00FC00E1" w:rsidP="00EE5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75214"/>
    <w:multiLevelType w:val="hybridMultilevel"/>
    <w:tmpl w:val="22D8FE0A"/>
    <w:lvl w:ilvl="0" w:tplc="6BECB572">
      <w:start w:val="1"/>
      <w:numFmt w:val="bullet"/>
      <w:lvlText w:val="●"/>
      <w:lvlJc w:val="left"/>
      <w:pPr>
        <w:ind w:left="720" w:hanging="360"/>
      </w:pPr>
    </w:lvl>
    <w:lvl w:ilvl="1" w:tplc="8EACD3B2">
      <w:start w:val="1"/>
      <w:numFmt w:val="bullet"/>
      <w:lvlText w:val="○"/>
      <w:lvlJc w:val="left"/>
      <w:pPr>
        <w:ind w:left="1440" w:hanging="360"/>
      </w:pPr>
    </w:lvl>
    <w:lvl w:ilvl="2" w:tplc="0B80B044">
      <w:start w:val="1"/>
      <w:numFmt w:val="bullet"/>
      <w:lvlText w:val="■"/>
      <w:lvlJc w:val="left"/>
      <w:pPr>
        <w:ind w:left="2160" w:hanging="360"/>
      </w:pPr>
    </w:lvl>
    <w:lvl w:ilvl="3" w:tplc="C10C94E4">
      <w:start w:val="1"/>
      <w:numFmt w:val="bullet"/>
      <w:lvlText w:val="●"/>
      <w:lvlJc w:val="left"/>
      <w:pPr>
        <w:ind w:left="2880" w:hanging="360"/>
      </w:pPr>
    </w:lvl>
    <w:lvl w:ilvl="4" w:tplc="87927ED4">
      <w:start w:val="1"/>
      <w:numFmt w:val="bullet"/>
      <w:lvlText w:val="○"/>
      <w:lvlJc w:val="left"/>
      <w:pPr>
        <w:ind w:left="3600" w:hanging="360"/>
      </w:pPr>
    </w:lvl>
    <w:lvl w:ilvl="5" w:tplc="0CC08DC8">
      <w:start w:val="1"/>
      <w:numFmt w:val="bullet"/>
      <w:lvlText w:val="■"/>
      <w:lvlJc w:val="left"/>
      <w:pPr>
        <w:ind w:left="4320" w:hanging="360"/>
      </w:pPr>
    </w:lvl>
    <w:lvl w:ilvl="6" w:tplc="9AB20844">
      <w:start w:val="1"/>
      <w:numFmt w:val="bullet"/>
      <w:lvlText w:val="●"/>
      <w:lvlJc w:val="left"/>
      <w:pPr>
        <w:ind w:left="5040" w:hanging="360"/>
      </w:pPr>
    </w:lvl>
    <w:lvl w:ilvl="7" w:tplc="68E0CA2C">
      <w:start w:val="1"/>
      <w:numFmt w:val="bullet"/>
      <w:lvlText w:val="●"/>
      <w:lvlJc w:val="left"/>
      <w:pPr>
        <w:ind w:left="5760" w:hanging="360"/>
      </w:pPr>
    </w:lvl>
    <w:lvl w:ilvl="8" w:tplc="B7F260B4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DD5"/>
    <w:rsid w:val="005D5DD5"/>
    <w:rsid w:val="00EE5AB5"/>
    <w:rsid w:val="00FC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B2FD89"/>
  <w15:docId w15:val="{B9B44F54-8D1F-4ABE-8676-98A04C9C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  <w:sz w:val="24"/>
      <w:szCs w:val="24"/>
    </w:rPr>
  </w:style>
  <w:style w:type="paragraph" w:styleId="1">
    <w:name w:val="heading 1"/>
    <w:basedOn w:val="a"/>
    <w:next w:val="a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pPr>
      <w:outlineLvl w:val="2"/>
    </w:pPr>
    <w:rPr>
      <w:color w:val="1F4D78"/>
    </w:rPr>
  </w:style>
  <w:style w:type="paragraph" w:styleId="4">
    <w:name w:val="heading 4"/>
    <w:basedOn w:val="a"/>
    <w:next w:val="a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basedOn w:val="a"/>
    <w:next w:val="a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basedOn w:val="a"/>
    <w:next w:val="a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rPr>
      <w:sz w:val="56"/>
      <w:szCs w:val="56"/>
    </w:rPr>
  </w:style>
  <w:style w:type="paragraph" w:customStyle="1" w:styleId="10">
    <w:name w:val="要点1"/>
    <w:basedOn w:val="a"/>
    <w:next w:val="a"/>
    <w:qFormat/>
    <w:rPr>
      <w:b/>
      <w:bCs/>
    </w:rPr>
  </w:style>
  <w:style w:type="paragraph" w:styleId="a4">
    <w:name w:val="List Paragraph"/>
    <w:basedOn w:val="a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EE5A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EE5AB5"/>
    <w:rPr>
      <w:rFonts w:ascii="Arial" w:eastAsia="Arial" w:hAnsi="Arial" w:cs="Arial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EE5AB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EE5AB5"/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罗楚仪</cp:lastModifiedBy>
  <cp:revision>2</cp:revision>
  <dcterms:created xsi:type="dcterms:W3CDTF">2025-05-10T15:40:00Z</dcterms:created>
  <dcterms:modified xsi:type="dcterms:W3CDTF">2025-05-10T15:48:00Z</dcterms:modified>
</cp:coreProperties>
</file>